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1" w:rsidRDefault="003F4AC1" w:rsidP="003F4AC1">
      <w:r>
        <w:t>Philip Gleissner</w:t>
      </w:r>
    </w:p>
    <w:p w:rsidR="003F4AC1" w:rsidRDefault="003F4AC1" w:rsidP="003F4AC1">
      <w:r>
        <w:t>Princeton University</w:t>
      </w:r>
    </w:p>
    <w:p w:rsidR="003F4AC1" w:rsidRDefault="003F4AC1" w:rsidP="003F4AC1"/>
    <w:p w:rsidR="00A21D08" w:rsidRDefault="00A21D08" w:rsidP="00A21D08">
      <w:bookmarkStart w:id="0" w:name="_GoBack"/>
      <w:bookmarkEnd w:id="0"/>
    </w:p>
    <w:p w:rsidR="00A21D08" w:rsidRPr="00A21D08" w:rsidRDefault="00A21D08" w:rsidP="00A21D08">
      <w:pPr>
        <w:ind w:firstLine="720"/>
      </w:pPr>
      <w:r w:rsidRPr="00A21D08">
        <w:t>Departure from Prague Main Station: Repositioning Queerness in Central Europe</w:t>
      </w:r>
    </w:p>
    <w:p w:rsidR="00A21D08" w:rsidRDefault="00A21D08" w:rsidP="00A21D08">
      <w:r w:rsidRPr="00A21D08">
        <w:t> </w:t>
      </w:r>
    </w:p>
    <w:p w:rsidR="00A21D08" w:rsidRDefault="00A21D08" w:rsidP="00A21D08">
      <w:pPr>
        <w:ind w:firstLine="720"/>
      </w:pPr>
    </w:p>
    <w:p w:rsidR="00A21D08" w:rsidRPr="00A21D08" w:rsidRDefault="00A21D08" w:rsidP="00A21D08">
      <w:pPr>
        <w:ind w:firstLine="720"/>
      </w:pPr>
      <w:r w:rsidRPr="00A21D08">
        <w:t>At Prague Main Station, democracy and free market economy did not arrive together with LGBT emancipation in a social and cultural sense. Among the queer cities, 1990s Prague is often remembered as an abyss of teenage prostitution, bareback porn, heroin use and an imminent AIDS epidemic – an image propagated especially by the films of Polish director Wiktor Grodecki. Less than 20 years later, the Czech Republic stands out within central Europe, having legalized same-sex civil unions in 2006 and paved the road toward adoption by same-sex couples in June 2016.</w:t>
      </w:r>
    </w:p>
    <w:p w:rsidR="00DE3564" w:rsidRDefault="00A21D08" w:rsidP="00A21D08">
      <w:pPr>
        <w:ind w:firstLine="720"/>
      </w:pPr>
      <w:r w:rsidRPr="00A21D08">
        <w:t>This paper traces the long departure from the Czech metropolis of the 1990s and analyses the strategies of renegotiating queer identities in contemporary Czech literature and film as a response to the familiar representation of a generation lost at Prague Main Station. On the one hand, I will analyze how the village is developed as an alternative space of emancipation of the queer individual in the 2008 feature “The Country Teacher” (“Venkovský učitel”). On the other hand, I will trace the rethinking of a specifically Czech queerness through participation in a network of European cities, as presented in the writing of the author Adam Georgiev. Both of these approaches, I argue, ultimately allow for a positive recoding of queerness by repositioning the queer city within central European topography.</w:t>
      </w:r>
    </w:p>
    <w:sectPr w:rsidR="00DE3564" w:rsidSect="007F15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C1"/>
    <w:rsid w:val="00324166"/>
    <w:rsid w:val="003F4AC1"/>
    <w:rsid w:val="007F15FA"/>
    <w:rsid w:val="00A21D08"/>
    <w:rsid w:val="00AC4920"/>
    <w:rsid w:val="00D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Macintosh Word</Application>
  <DocSecurity>0</DocSecurity>
  <Lines>10</Lines>
  <Paragraphs>2</Paragraphs>
  <ScaleCrop>false</ScaleCrop>
  <Company>Princeton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Wilson</dc:creator>
  <cp:keywords/>
  <dc:description/>
  <cp:lastModifiedBy>Jennifer Wilson</cp:lastModifiedBy>
  <cp:revision>2</cp:revision>
  <dcterms:created xsi:type="dcterms:W3CDTF">2016-07-01T18:18:00Z</dcterms:created>
  <dcterms:modified xsi:type="dcterms:W3CDTF">2016-07-01T18:18:00Z</dcterms:modified>
</cp:coreProperties>
</file>